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7B09F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квіте</w:t>
      </w:r>
      <w:r w:rsidR="000C0E8C">
        <w:rPr>
          <w:rFonts w:ascii="Times New Roman" w:hAnsi="Times New Roman" w:cs="Times New Roman"/>
          <w:b/>
          <w:bCs/>
          <w:sz w:val="28"/>
          <w:szCs w:val="28"/>
          <w:lang w:val="uk-UA"/>
        </w:rPr>
        <w:t>нь</w:t>
      </w:r>
      <w:r w:rsidR="00D3523F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F2554D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F2554D" w:rsidRDefault="00452C5E" w:rsidP="00452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презентації по пріоритетним проектам для участі в засіданні регіональній комісії з оцінки 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відбору проектів </w:t>
            </w:r>
            <w:r w:rsidR="00892E7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можуть бути реалізовані в 2020 році за рахунок коштів ДФРР.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поданих містом 16</w:t>
            </w:r>
            <w:r w:rsidR="00892E7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два проекти увійшли 50 проектів які набрали найбільше балів (232 проектів по області). </w:t>
            </w:r>
            <w:r w:rsidR="00892E77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реконструкція дитячого садка, м. Ніжин, вул. Шевченко, 97 Е, посіло 4 місце та буде фінансуватись в 2020 р.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452C5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452C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565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452C5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1D1F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</w:t>
            </w:r>
            <w:r w:rsidR="001D1F21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сторінку відділу. ( 23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56543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F2554D">
              <w:rPr>
                <w:b w:val="0"/>
                <w:sz w:val="28"/>
                <w:szCs w:val="28"/>
              </w:rPr>
              <w:t xml:space="preserve">Проводяться консультації ( </w:t>
            </w:r>
            <w:r w:rsidR="00856543">
              <w:rPr>
                <w:b w:val="0"/>
                <w:sz w:val="28"/>
                <w:szCs w:val="28"/>
              </w:rPr>
              <w:t>17</w:t>
            </w:r>
            <w:r w:rsidRPr="00F2554D">
              <w:rPr>
                <w:b w:val="0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Проводиться </w:t>
            </w:r>
            <w:r w:rsidRPr="00F255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452C5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892E77" w:rsidRPr="00856543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565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робота по співпраці з «НЕФКО» в рамках кредитної програми «Енергозбереження». 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01.04.2019 розміщено оголошення щодо проведення відбору 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виконавця робіт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23.04.2019р. відбулася перед тендерна зустріч з потенційними виконавцями робіт (6 організацій)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Тендер відбудиться 16.05.2019р.. На даний час звернулись 8 потенційних учасників, </w:t>
            </w:r>
            <w:proofErr w:type="spellStart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</w:t>
            </w:r>
            <w:proofErr w:type="spellEnd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бажають взяти участь у тендерному </w:t>
            </w:r>
            <w:proofErr w:type="spellStart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відбор</w:t>
            </w:r>
            <w:proofErr w:type="spellEnd"/>
            <w:r w:rsidR="008565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2019 році працівниками відділу систематично проводилась робота по залученню до пайової участі інвесторів та здійснювали контроль за сплатою пайової участі замовників у створенні і розвитку інженерно-транспортної та соціальної інфраструктури міста Ніжина. В цьому році заключено </w:t>
            </w:r>
            <w:r w:rsidR="00D37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60A44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початку року п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договорам пайової участі надійшло до міського бюджету </w:t>
            </w:r>
            <w:r w:rsidR="00D37BA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D37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37B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 </w:t>
            </w:r>
          </w:p>
          <w:p w:rsidR="00892E77" w:rsidRPr="00F2554D" w:rsidRDefault="00892E77" w:rsidP="00D60A44">
            <w:pPr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робота по </w:t>
            </w:r>
            <w:r w:rsidR="00AB6BCB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написанню нової редакції «Положення про пайову участь замовників у створенні і розвитку інженерно-транспортної та соціальної інфраструктури м. Ніжина»</w:t>
            </w:r>
            <w:r w:rsidR="00DC1B4D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регуляторним актом </w:t>
            </w:r>
            <w:r w:rsidR="00DC1B4D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lastRenderedPageBreak/>
              <w:t>тому наразі проходять відповідні процедура</w:t>
            </w:r>
            <w:r w:rsidR="00D60A44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>, щодо його прийняття</w:t>
            </w:r>
            <w:r w:rsidR="00DC1B4D" w:rsidRPr="00F2554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60A44"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проекти рішень, аналіз регуляторного впливу, експертний висновок) </w:t>
            </w:r>
          </w:p>
        </w:tc>
      </w:tr>
      <w:tr w:rsidR="00892E77" w:rsidRPr="00452C5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530" w:type="dxa"/>
            <w:shd w:val="clear" w:color="auto" w:fill="auto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постійно веде роботу по наповненню сторінки відділу в соціальній мережі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 що відноситься до компетенції роботи відділу.</w:t>
            </w:r>
          </w:p>
        </w:tc>
      </w:tr>
      <w:tr w:rsidR="00892E77" w:rsidRPr="00452C5E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2554D" w:rsidRPr="00F2554D" w:rsidRDefault="00892E77" w:rsidP="00D37BA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F2554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F2554D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CA518A"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а в березні вже почалось реалізація одно з них (ЗОШ №9)</w:t>
            </w:r>
            <w:r w:rsidR="00D37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 іншим договорам підрядна організація в квітні відала об’єкти та планує розпочати роботи (ЗОШ №1,3,16,ФОК) після закінчення навчального року</w:t>
            </w:r>
            <w:r w:rsidR="00CA518A"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З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CA518A"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сягає </w:t>
            </w:r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близько 6,2 </w:t>
            </w:r>
            <w:proofErr w:type="spellStart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млн.грн</w:t>
            </w:r>
            <w:proofErr w:type="spellEnd"/>
            <w:r w:rsidRPr="00F25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.. </w:t>
            </w:r>
          </w:p>
        </w:tc>
      </w:tr>
      <w:tr w:rsidR="00892E77" w:rsidRPr="00452C5E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F2554D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F2554D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по «Плану місцевого економічного розвитку» в рамках Європейської ініціативи «Мери за економічне зростання». </w:t>
            </w:r>
          </w:p>
        </w:tc>
      </w:tr>
      <w:tr w:rsidR="00F2554D" w:rsidRPr="00452C5E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2554D" w:rsidRPr="00F2554D" w:rsidRDefault="00F2554D" w:rsidP="008F3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приймає участь в процесі підготовки та розробки Стратегії розвитку міста Ніжина.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квітня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відбуло</w:t>
            </w:r>
            <w:r w:rsidRPr="00F2554D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ся чергове засідання з розробки Стратегії розвитку Ніжинської міської об'єднаної територіальної громади за підтримки модератора Володимира Бойка на якому було </w:t>
            </w:r>
            <w:r w:rsidR="008F3E14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обговорені проектні ідеї</w:t>
            </w:r>
            <w:r w:rsidRPr="00F2554D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2554D" w:rsidRPr="00F2554D" w:rsidRDefault="00F2554D" w:rsidP="008F3E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 координує відкритий творчий конкурс на визначення розробника бренду і </w:t>
            </w:r>
            <w:proofErr w:type="spellStart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В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квітня відбулось засідання оргкомітету на якому було вирішено продовжити перший етап до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</w:t>
            </w:r>
            <w:r w:rsidR="008F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.2019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даний час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</w:t>
            </w:r>
            <w:r w:rsidR="008F3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більше 20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заявок на участь у конкурсі.  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2554D" w:rsidRPr="00F2554D" w:rsidRDefault="00F2554D" w:rsidP="008F3E14">
            <w:pPr>
              <w:ind w:left="68" w:right="40"/>
              <w:rPr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Відповідальні по напрямками працівники  прийняли участь в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навчальн</w:t>
            </w:r>
            <w:r w:rsidR="008F3E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семінар</w:t>
            </w:r>
            <w:r w:rsidR="008F3E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ах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по  «Фінансовий модуль» та 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«Управління активами та ГІС»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8F3E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Також рішенням Ніжинської міської ради затверджене </w:t>
            </w:r>
            <w:r w:rsidRPr="00F255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положення про РТГ.</w:t>
            </w:r>
          </w:p>
        </w:tc>
      </w:tr>
      <w:tr w:rsidR="00F2554D" w:rsidRPr="00F2554D" w:rsidTr="0023328B">
        <w:trPr>
          <w:trHeight w:val="69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F2554D" w:rsidRPr="0051577D" w:rsidRDefault="0051577D" w:rsidP="00F255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01.04.2019</w:t>
            </w:r>
            <w:r w:rsidRPr="00515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5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приймали участь у семінарі «Реформування системи централізованого теплопостачання»;</w:t>
            </w:r>
          </w:p>
        </w:tc>
      </w:tr>
      <w:tr w:rsidR="00F2554D" w:rsidRPr="00F2554D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F2554D" w:rsidRPr="0051577D" w:rsidRDefault="0051577D" w:rsidP="00F2554D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05.04.2019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51577D">
              <w:rPr>
                <w:b w:val="0"/>
                <w:sz w:val="28"/>
                <w:szCs w:val="28"/>
              </w:rPr>
              <w:t xml:space="preserve">приймали участь 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у семінарі «Проект ЄС/ПРООН « 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HOUSES</w:t>
            </w:r>
            <w:r w:rsidRPr="005157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»  </w:t>
            </w:r>
          </w:p>
        </w:tc>
      </w:tr>
      <w:tr w:rsidR="00F2554D" w:rsidRPr="00F2554D" w:rsidTr="00FA2324">
        <w:trPr>
          <w:trHeight w:val="1159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F2554D" w:rsidRPr="0060448D" w:rsidRDefault="0060448D" w:rsidP="0060448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 xml:space="preserve">12.04.2019 р. 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в Києві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приймали участь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V Форум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 xml:space="preserve"> енергоефективного партнерства’ 19, який зібрав більше 700 представників міжнародних інституцій, міст, ОТГ, бізнесу та державних структур. 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 xml:space="preserve">На форумі 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 xml:space="preserve">Міський голова Анатолій Лінник представив досягнення Ніжина у реалізації енергоефективних проектів та впровадженні ЕСКО-механізму. Адже за останні роки місто впровадило значну кількість проектів, а наразі перший в Чернігівський області освоює ЕСКО-механізм та один із шести пілотних 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lastRenderedPageBreak/>
              <w:t>міст України по впровадженню поглибленого ЕСКО-партнерства. </w:t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lang w:val="uk-UA"/>
              </w:rPr>
              <w:br/>
            </w:r>
            <w:r w:rsidRPr="0060448D"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  <w:lang w:val="uk-UA"/>
              </w:rPr>
              <w:t>Організатори Форуму наголосили, що Ніжин дійсно є одним із драйверів по впровадженню енергоефективної політики в регіоні і є прикладом для багатьох інших міст України.</w:t>
            </w:r>
          </w:p>
        </w:tc>
      </w:tr>
      <w:tr w:rsidR="00827D62" w:rsidRPr="00452C5E" w:rsidTr="00F2554D">
        <w:trPr>
          <w:trHeight w:val="892"/>
        </w:trPr>
        <w:tc>
          <w:tcPr>
            <w:tcW w:w="567" w:type="dxa"/>
          </w:tcPr>
          <w:p w:rsidR="00827D62" w:rsidRPr="00F2554D" w:rsidRDefault="00827D62" w:rsidP="00827D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9530" w:type="dxa"/>
            <w:shd w:val="clear" w:color="auto" w:fill="auto"/>
          </w:tcPr>
          <w:p w:rsidR="00827D62" w:rsidRPr="0060448D" w:rsidRDefault="00827D62" w:rsidP="00827D62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48D">
              <w:rPr>
                <w:rFonts w:ascii="Times New Roman" w:hAnsi="Times New Roman" w:cs="Times New Roman"/>
                <w:sz w:val="28"/>
                <w:szCs w:val="28"/>
              </w:rPr>
              <w:t xml:space="preserve">18.04.2019р. по 19.04.2019 р. 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приймали участь у тренінгу 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«Антикорупційні механізми для ОТГ» в рамках проекту «Децентралізація приносить прозорість та ефективність в освіті та медицині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(UCCCT).</w:t>
            </w:r>
          </w:p>
        </w:tc>
      </w:tr>
      <w:tr w:rsidR="00827D62" w:rsidRPr="00452C5E" w:rsidTr="0030606D">
        <w:trPr>
          <w:trHeight w:val="834"/>
        </w:trPr>
        <w:tc>
          <w:tcPr>
            <w:tcW w:w="567" w:type="dxa"/>
          </w:tcPr>
          <w:p w:rsidR="00827D62" w:rsidRPr="00F2554D" w:rsidRDefault="00827D62" w:rsidP="00827D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9530" w:type="dxa"/>
          </w:tcPr>
          <w:p w:rsidR="00827D62" w:rsidRPr="00F2554D" w:rsidRDefault="00827D62" w:rsidP="00827D62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4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18-19 квітня 2019 року у м. Київ 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приймали участь </w:t>
            </w:r>
            <w:r w:rsidRPr="006044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 навчальному 2-х денному тренінгу на тему: «Розробка Плану дій зі сталого енергетичного розвитку та клімату (ПДСЕР(К)) як запорука виконання зобов’язань Угоди Мерів»</w:t>
            </w:r>
          </w:p>
        </w:tc>
      </w:tr>
      <w:tr w:rsidR="00827D62" w:rsidRPr="00F2554D" w:rsidTr="0030606D">
        <w:trPr>
          <w:trHeight w:val="834"/>
        </w:trPr>
        <w:tc>
          <w:tcPr>
            <w:tcW w:w="567" w:type="dxa"/>
          </w:tcPr>
          <w:p w:rsidR="00827D62" w:rsidRPr="00F2554D" w:rsidRDefault="00827D62" w:rsidP="00827D6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9530" w:type="dxa"/>
          </w:tcPr>
          <w:p w:rsidR="00827D62" w:rsidRPr="00F2554D" w:rsidRDefault="00827D62" w:rsidP="00827D62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577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24.04.2019 р. м. Чернігові  </w:t>
            </w:r>
            <w:r w:rsidRPr="00515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приймали</w:t>
            </w:r>
            <w:r w:rsidRPr="0051577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 участь у семінарі в на тему «Використання альтернативних джерел енергії та енергозбереження. </w:t>
            </w:r>
            <w:proofErr w:type="spellStart"/>
            <w:r w:rsidRPr="0051577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Енергоменеджмент</w:t>
            </w:r>
            <w:proofErr w:type="spellEnd"/>
            <w:r w:rsidRPr="0051577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.»</w:t>
            </w:r>
          </w:p>
        </w:tc>
      </w:tr>
    </w:tbl>
    <w:p w:rsidR="009464B3" w:rsidRPr="00F2554D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F2554D" w:rsidRDefault="00385671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28FE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328B" w:rsidRPr="00AE2A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5671" w:rsidRPr="00AE2A85">
        <w:rPr>
          <w:rFonts w:ascii="Times New Roman" w:hAnsi="Times New Roman" w:cs="Times New Roman"/>
          <w:sz w:val="28"/>
          <w:szCs w:val="28"/>
          <w:lang w:val="uk-UA"/>
        </w:rPr>
        <w:t>Ворона</w:t>
      </w:r>
    </w:p>
    <w:sectPr w:rsidR="009F2A06" w:rsidRPr="00AE2A85" w:rsidSect="00F2554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965DB"/>
    <w:rsid w:val="000C0E8C"/>
    <w:rsid w:val="000D146E"/>
    <w:rsid w:val="000D65AF"/>
    <w:rsid w:val="00122CBD"/>
    <w:rsid w:val="00141FD2"/>
    <w:rsid w:val="0014587A"/>
    <w:rsid w:val="001715F7"/>
    <w:rsid w:val="0018097E"/>
    <w:rsid w:val="00191FC3"/>
    <w:rsid w:val="001D1CC7"/>
    <w:rsid w:val="001D1F21"/>
    <w:rsid w:val="001D792E"/>
    <w:rsid w:val="001F0BE6"/>
    <w:rsid w:val="00201039"/>
    <w:rsid w:val="00215AA4"/>
    <w:rsid w:val="002165DC"/>
    <w:rsid w:val="00222B12"/>
    <w:rsid w:val="002321B8"/>
    <w:rsid w:val="0023328B"/>
    <w:rsid w:val="002661F6"/>
    <w:rsid w:val="00296D92"/>
    <w:rsid w:val="002A28C7"/>
    <w:rsid w:val="002C4B42"/>
    <w:rsid w:val="002F156D"/>
    <w:rsid w:val="003048C3"/>
    <w:rsid w:val="0030606D"/>
    <w:rsid w:val="003160B8"/>
    <w:rsid w:val="00321973"/>
    <w:rsid w:val="003511AB"/>
    <w:rsid w:val="0035335B"/>
    <w:rsid w:val="00376C12"/>
    <w:rsid w:val="00385671"/>
    <w:rsid w:val="003C1A1E"/>
    <w:rsid w:val="003C7A1A"/>
    <w:rsid w:val="003E0388"/>
    <w:rsid w:val="003F2E9C"/>
    <w:rsid w:val="00427604"/>
    <w:rsid w:val="00427E49"/>
    <w:rsid w:val="00433450"/>
    <w:rsid w:val="00435254"/>
    <w:rsid w:val="00452C5E"/>
    <w:rsid w:val="0045475C"/>
    <w:rsid w:val="00480235"/>
    <w:rsid w:val="00484673"/>
    <w:rsid w:val="004927F8"/>
    <w:rsid w:val="004C347E"/>
    <w:rsid w:val="004E1B74"/>
    <w:rsid w:val="004E4F44"/>
    <w:rsid w:val="004F2962"/>
    <w:rsid w:val="0050524A"/>
    <w:rsid w:val="0051577D"/>
    <w:rsid w:val="00521C8F"/>
    <w:rsid w:val="00530959"/>
    <w:rsid w:val="00540390"/>
    <w:rsid w:val="005428FE"/>
    <w:rsid w:val="005741E7"/>
    <w:rsid w:val="00586EAA"/>
    <w:rsid w:val="005C37EB"/>
    <w:rsid w:val="0060448D"/>
    <w:rsid w:val="0061149C"/>
    <w:rsid w:val="006217BE"/>
    <w:rsid w:val="00626E85"/>
    <w:rsid w:val="0063022F"/>
    <w:rsid w:val="006A57A9"/>
    <w:rsid w:val="006B50F9"/>
    <w:rsid w:val="006F24E5"/>
    <w:rsid w:val="007037EB"/>
    <w:rsid w:val="00730CC3"/>
    <w:rsid w:val="007406E6"/>
    <w:rsid w:val="007873DE"/>
    <w:rsid w:val="007874B9"/>
    <w:rsid w:val="00793397"/>
    <w:rsid w:val="007B09F7"/>
    <w:rsid w:val="007C1EA5"/>
    <w:rsid w:val="007E30B9"/>
    <w:rsid w:val="007F2D24"/>
    <w:rsid w:val="00806DE7"/>
    <w:rsid w:val="008102DE"/>
    <w:rsid w:val="00827D62"/>
    <w:rsid w:val="00832A07"/>
    <w:rsid w:val="008375A3"/>
    <w:rsid w:val="00850D77"/>
    <w:rsid w:val="00856543"/>
    <w:rsid w:val="00856944"/>
    <w:rsid w:val="00892E77"/>
    <w:rsid w:val="008E51B6"/>
    <w:rsid w:val="008F3E14"/>
    <w:rsid w:val="008F49C2"/>
    <w:rsid w:val="00920AB5"/>
    <w:rsid w:val="00924EE6"/>
    <w:rsid w:val="00937944"/>
    <w:rsid w:val="009464B3"/>
    <w:rsid w:val="00952BB5"/>
    <w:rsid w:val="009872E5"/>
    <w:rsid w:val="009D3A6E"/>
    <w:rsid w:val="009E1654"/>
    <w:rsid w:val="00A133F8"/>
    <w:rsid w:val="00A8248E"/>
    <w:rsid w:val="00A902A3"/>
    <w:rsid w:val="00AB45F3"/>
    <w:rsid w:val="00AB6BCB"/>
    <w:rsid w:val="00AB7FF1"/>
    <w:rsid w:val="00AC40AB"/>
    <w:rsid w:val="00AC57FC"/>
    <w:rsid w:val="00AE2A85"/>
    <w:rsid w:val="00AE4EDF"/>
    <w:rsid w:val="00AF40B4"/>
    <w:rsid w:val="00B06FC8"/>
    <w:rsid w:val="00B214F0"/>
    <w:rsid w:val="00B5175C"/>
    <w:rsid w:val="00B547DD"/>
    <w:rsid w:val="00BA6598"/>
    <w:rsid w:val="00BB117A"/>
    <w:rsid w:val="00BD2517"/>
    <w:rsid w:val="00BD3EB9"/>
    <w:rsid w:val="00C7324A"/>
    <w:rsid w:val="00C76756"/>
    <w:rsid w:val="00C90B0F"/>
    <w:rsid w:val="00CA518A"/>
    <w:rsid w:val="00CF1C52"/>
    <w:rsid w:val="00CF6611"/>
    <w:rsid w:val="00D2207D"/>
    <w:rsid w:val="00D3523F"/>
    <w:rsid w:val="00D37BA1"/>
    <w:rsid w:val="00D54414"/>
    <w:rsid w:val="00D60A44"/>
    <w:rsid w:val="00DC1B4D"/>
    <w:rsid w:val="00DC61DC"/>
    <w:rsid w:val="00DE0F3A"/>
    <w:rsid w:val="00DF1C95"/>
    <w:rsid w:val="00DF26DA"/>
    <w:rsid w:val="00E24ADB"/>
    <w:rsid w:val="00E6441B"/>
    <w:rsid w:val="00E66DE5"/>
    <w:rsid w:val="00E97DA6"/>
    <w:rsid w:val="00ED0B93"/>
    <w:rsid w:val="00ED79F0"/>
    <w:rsid w:val="00EE0F7B"/>
    <w:rsid w:val="00EE522B"/>
    <w:rsid w:val="00EF0DE7"/>
    <w:rsid w:val="00EF6880"/>
    <w:rsid w:val="00F10E99"/>
    <w:rsid w:val="00F136D7"/>
    <w:rsid w:val="00F219DD"/>
    <w:rsid w:val="00F23F78"/>
    <w:rsid w:val="00F2554D"/>
    <w:rsid w:val="00F31DB8"/>
    <w:rsid w:val="00F33D4D"/>
    <w:rsid w:val="00F75157"/>
    <w:rsid w:val="00FA2324"/>
    <w:rsid w:val="00FC1BFD"/>
    <w:rsid w:val="00FD444E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5341"/>
  <w15:docId w15:val="{A1D450B9-3FBC-4394-91CC-694587E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387C-C9B3-4947-BAA6-A9CD54A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6</cp:revision>
  <cp:lastPrinted>2019-05-06T12:24:00Z</cp:lastPrinted>
  <dcterms:created xsi:type="dcterms:W3CDTF">2019-05-06T08:46:00Z</dcterms:created>
  <dcterms:modified xsi:type="dcterms:W3CDTF">2019-05-06T12:38:00Z</dcterms:modified>
</cp:coreProperties>
</file>